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9A" w:rsidRPr="0047439A" w:rsidRDefault="0047439A" w:rsidP="0047439A">
      <w:pPr>
        <w:jc w:val="center"/>
        <w:rPr>
          <w:rFonts w:ascii="Arial" w:hAnsi="Arial" w:cs="Arial"/>
          <w:b/>
          <w:sz w:val="24"/>
          <w:szCs w:val="24"/>
          <w:u w:val="single"/>
        </w:rPr>
      </w:pPr>
      <w:r w:rsidRPr="0047439A">
        <w:rPr>
          <w:rFonts w:ascii="Arial" w:hAnsi="Arial" w:cs="Arial"/>
          <w:b/>
          <w:sz w:val="24"/>
          <w:szCs w:val="24"/>
          <w:u w:val="single"/>
        </w:rPr>
        <w:t>Influencia de las áreas culturales de América en Costa Rica</w:t>
      </w:r>
    </w:p>
    <w:p w:rsidR="0047439A" w:rsidRPr="0047439A" w:rsidRDefault="0047439A" w:rsidP="0047439A">
      <w:pPr>
        <w:jc w:val="both"/>
        <w:rPr>
          <w:rFonts w:ascii="Arial" w:hAnsi="Arial" w:cs="Arial"/>
          <w:sz w:val="24"/>
          <w:szCs w:val="24"/>
        </w:rPr>
      </w:pPr>
      <w:r w:rsidRPr="0047439A">
        <w:rPr>
          <w:rFonts w:ascii="Arial" w:hAnsi="Arial" w:cs="Arial"/>
          <w:sz w:val="24"/>
          <w:szCs w:val="24"/>
        </w:rPr>
        <w:t xml:space="preserve">Aunque los primeros habitantes de América provinieron de otras regiones, desarrollaron en este continente su propia cultura y civilización. </w:t>
      </w:r>
    </w:p>
    <w:p w:rsidR="0047439A" w:rsidRPr="0047439A" w:rsidRDefault="0047439A" w:rsidP="0047439A">
      <w:pPr>
        <w:jc w:val="both"/>
        <w:rPr>
          <w:rFonts w:ascii="Arial" w:hAnsi="Arial" w:cs="Arial"/>
          <w:sz w:val="24"/>
          <w:szCs w:val="24"/>
        </w:rPr>
      </w:pPr>
      <w:r w:rsidRPr="0047439A">
        <w:rPr>
          <w:rFonts w:ascii="Arial" w:hAnsi="Arial" w:cs="Arial"/>
          <w:sz w:val="24"/>
          <w:szCs w:val="24"/>
        </w:rPr>
        <w:t>Para analizar la influencia cultural del resto de América en Costa Rica es necesario tener presente el papel de puente de este país como parte del istmo centroamericano.</w:t>
      </w:r>
    </w:p>
    <w:p w:rsidR="0047439A" w:rsidRPr="0047439A" w:rsidRDefault="0047439A" w:rsidP="0047439A">
      <w:pPr>
        <w:jc w:val="both"/>
        <w:rPr>
          <w:rFonts w:ascii="Arial" w:hAnsi="Arial" w:cs="Arial"/>
          <w:sz w:val="24"/>
          <w:szCs w:val="24"/>
        </w:rPr>
      </w:pPr>
      <w:r w:rsidRPr="0047439A">
        <w:rPr>
          <w:rFonts w:ascii="Arial" w:hAnsi="Arial" w:cs="Arial"/>
          <w:sz w:val="24"/>
          <w:szCs w:val="24"/>
        </w:rPr>
        <w:t>La ocupación del territorio costarricense está marcada por la mezcla de varios grupos humanos, procedentes principalmente de do0s grandes regiones arqueológicas. Su influencia cultural caracteriza la evolución y el desarrollo de las sociedades antiguas en nuestro país.</w:t>
      </w:r>
    </w:p>
    <w:p w:rsidR="0047439A" w:rsidRPr="0047439A" w:rsidRDefault="0047439A" w:rsidP="0047439A">
      <w:pPr>
        <w:jc w:val="center"/>
        <w:rPr>
          <w:rFonts w:ascii="Arial" w:hAnsi="Arial" w:cs="Arial"/>
          <w:b/>
          <w:sz w:val="24"/>
          <w:szCs w:val="24"/>
          <w:u w:val="single"/>
        </w:rPr>
      </w:pPr>
      <w:r w:rsidRPr="0047439A">
        <w:rPr>
          <w:rFonts w:ascii="Arial" w:hAnsi="Arial" w:cs="Arial"/>
          <w:b/>
          <w:sz w:val="24"/>
          <w:szCs w:val="24"/>
          <w:u w:val="single"/>
        </w:rPr>
        <w:t>Regiones arqueológicas</w:t>
      </w:r>
    </w:p>
    <w:p w:rsidR="0047439A" w:rsidRPr="0047439A" w:rsidRDefault="0047439A" w:rsidP="0047439A">
      <w:pPr>
        <w:jc w:val="both"/>
        <w:rPr>
          <w:rFonts w:ascii="Arial" w:hAnsi="Arial" w:cs="Arial"/>
          <w:sz w:val="24"/>
          <w:szCs w:val="24"/>
        </w:rPr>
      </w:pPr>
      <w:r w:rsidRPr="0047439A">
        <w:rPr>
          <w:rFonts w:ascii="Arial" w:hAnsi="Arial" w:cs="Arial"/>
          <w:sz w:val="24"/>
          <w:szCs w:val="24"/>
        </w:rPr>
        <w:t>En América se pueden distinguir 3 regiones arqueológicas cuyo desarrollo se debe a que algunos pueblos progresaron con mayor rapidez y difundieron sus conocimientos al resto del continente.</w:t>
      </w:r>
    </w:p>
    <w:p w:rsidR="0047439A" w:rsidRPr="0047439A" w:rsidRDefault="0047439A" w:rsidP="0047439A">
      <w:pPr>
        <w:jc w:val="center"/>
        <w:rPr>
          <w:rFonts w:ascii="Arial" w:hAnsi="Arial" w:cs="Arial"/>
          <w:b/>
          <w:sz w:val="24"/>
          <w:szCs w:val="24"/>
          <w:u w:val="single"/>
        </w:rPr>
      </w:pPr>
      <w:r>
        <w:rPr>
          <w:rFonts w:ascii="Arial" w:hAnsi="Arial" w:cs="Arial"/>
          <w:b/>
          <w:sz w:val="24"/>
          <w:szCs w:val="24"/>
          <w:u w:val="single"/>
        </w:rPr>
        <w:t>Sociedades antiguas de C</w:t>
      </w:r>
      <w:r w:rsidRPr="0047439A">
        <w:rPr>
          <w:rFonts w:ascii="Arial" w:hAnsi="Arial" w:cs="Arial"/>
          <w:b/>
          <w:sz w:val="24"/>
          <w:szCs w:val="24"/>
          <w:u w:val="single"/>
        </w:rPr>
        <w:t>osta Rica y legado cultural</w:t>
      </w:r>
    </w:p>
    <w:p w:rsidR="0047439A" w:rsidRPr="0047439A" w:rsidRDefault="0047439A" w:rsidP="0047439A">
      <w:pPr>
        <w:jc w:val="both"/>
        <w:rPr>
          <w:rFonts w:ascii="Arial" w:hAnsi="Arial" w:cs="Arial"/>
          <w:sz w:val="24"/>
          <w:szCs w:val="24"/>
        </w:rPr>
      </w:pPr>
      <w:r w:rsidRPr="0047439A">
        <w:rPr>
          <w:rFonts w:ascii="Arial" w:hAnsi="Arial" w:cs="Arial"/>
          <w:sz w:val="24"/>
          <w:szCs w:val="24"/>
        </w:rPr>
        <w:t xml:space="preserve"> Se distinguen dos momentos:</w:t>
      </w:r>
    </w:p>
    <w:p w:rsidR="0047439A" w:rsidRPr="0047439A" w:rsidRDefault="0047439A" w:rsidP="0047439A">
      <w:pPr>
        <w:jc w:val="both"/>
        <w:rPr>
          <w:rFonts w:ascii="Arial" w:hAnsi="Arial" w:cs="Arial"/>
          <w:sz w:val="24"/>
          <w:szCs w:val="24"/>
        </w:rPr>
      </w:pPr>
      <w:r w:rsidRPr="0047439A">
        <w:rPr>
          <w:rFonts w:ascii="Arial" w:hAnsi="Arial" w:cs="Arial"/>
          <w:b/>
          <w:sz w:val="24"/>
          <w:szCs w:val="24"/>
          <w:u w:val="single"/>
        </w:rPr>
        <w:t>Nomadismo</w:t>
      </w:r>
      <w:r w:rsidRPr="0047439A">
        <w:rPr>
          <w:rFonts w:ascii="Arial" w:hAnsi="Arial" w:cs="Arial"/>
          <w:b/>
          <w:sz w:val="24"/>
          <w:szCs w:val="24"/>
        </w:rPr>
        <w:t>:</w:t>
      </w:r>
      <w:r w:rsidRPr="0047439A">
        <w:rPr>
          <w:rFonts w:ascii="Arial" w:hAnsi="Arial" w:cs="Arial"/>
          <w:sz w:val="24"/>
          <w:szCs w:val="24"/>
        </w:rPr>
        <w:t xml:space="preserve"> Inició con el arribo de los primeros pobladores al territorio nacional.</w:t>
      </w:r>
    </w:p>
    <w:p w:rsidR="0047439A" w:rsidRPr="0047439A" w:rsidRDefault="0047439A" w:rsidP="0047439A">
      <w:pPr>
        <w:jc w:val="both"/>
        <w:rPr>
          <w:rFonts w:ascii="Arial" w:hAnsi="Arial" w:cs="Arial"/>
          <w:sz w:val="24"/>
          <w:szCs w:val="24"/>
        </w:rPr>
      </w:pPr>
      <w:r w:rsidRPr="0047439A">
        <w:rPr>
          <w:rFonts w:ascii="Arial" w:hAnsi="Arial" w:cs="Arial"/>
          <w:sz w:val="24"/>
          <w:szCs w:val="24"/>
        </w:rPr>
        <w:t>Los seres humanos se trasladaban de un lugar a otro para satisfacer sus necesidades alimentarias. Eran nómadas, se reunían en pequeños grupos familiares que podían aumentar al unirse con otros. La unión se daba para tener más mano de obra o para adquirir pareja.</w:t>
      </w:r>
    </w:p>
    <w:p w:rsidR="0047439A" w:rsidRPr="0047439A" w:rsidRDefault="0047439A" w:rsidP="0047439A">
      <w:pPr>
        <w:jc w:val="both"/>
        <w:rPr>
          <w:rFonts w:ascii="Arial" w:hAnsi="Arial" w:cs="Arial"/>
          <w:sz w:val="24"/>
          <w:szCs w:val="24"/>
        </w:rPr>
      </w:pPr>
      <w:r w:rsidRPr="0047439A">
        <w:rPr>
          <w:rFonts w:ascii="Arial" w:hAnsi="Arial" w:cs="Arial"/>
          <w:sz w:val="24"/>
          <w:szCs w:val="24"/>
        </w:rPr>
        <w:t>Se trasladaban de un lugar a otro llevaban consigo productos que lograban recolectar. Al encontrarse con otros nómadas practicaban el trueque.</w:t>
      </w:r>
    </w:p>
    <w:p w:rsidR="0047439A" w:rsidRPr="0047439A" w:rsidRDefault="0047439A" w:rsidP="0047439A">
      <w:pPr>
        <w:jc w:val="both"/>
        <w:rPr>
          <w:rFonts w:ascii="Arial" w:hAnsi="Arial" w:cs="Arial"/>
          <w:sz w:val="24"/>
          <w:szCs w:val="24"/>
        </w:rPr>
      </w:pPr>
      <w:r w:rsidRPr="0047439A">
        <w:rPr>
          <w:rFonts w:ascii="Arial" w:hAnsi="Arial" w:cs="Arial"/>
          <w:sz w:val="24"/>
          <w:szCs w:val="24"/>
        </w:rPr>
        <w:t>Los nómadas cazaban animales, recolectaban frutos, extraían productos del mar. Ríos y lagos. Para ello, perfeccionaban sus herramientas formadas por huesos y piedras.</w:t>
      </w:r>
    </w:p>
    <w:p w:rsidR="0047439A" w:rsidRPr="0047439A" w:rsidRDefault="0047439A" w:rsidP="0047439A">
      <w:pPr>
        <w:jc w:val="both"/>
        <w:rPr>
          <w:rFonts w:ascii="Arial" w:hAnsi="Arial" w:cs="Arial"/>
          <w:sz w:val="24"/>
          <w:szCs w:val="24"/>
        </w:rPr>
      </w:pPr>
      <w:r w:rsidRPr="0047439A">
        <w:rPr>
          <w:rFonts w:ascii="Arial" w:hAnsi="Arial" w:cs="Arial"/>
          <w:sz w:val="24"/>
          <w:szCs w:val="24"/>
        </w:rPr>
        <w:t>El trabajo se repartía según el sexo: los hombres se dedicaban a la caza, pesca y fabricación de armas. Las mujeres se dedicaban a la recolección de frutos, buscaban raíces para comer y cuidaban a los niños.</w:t>
      </w:r>
    </w:p>
    <w:p w:rsidR="0047439A" w:rsidRPr="0047439A" w:rsidRDefault="0047439A" w:rsidP="0047439A">
      <w:pPr>
        <w:jc w:val="both"/>
        <w:rPr>
          <w:rFonts w:ascii="Arial" w:hAnsi="Arial" w:cs="Arial"/>
          <w:sz w:val="24"/>
          <w:szCs w:val="24"/>
        </w:rPr>
      </w:pPr>
      <w:r w:rsidRPr="0047439A">
        <w:rPr>
          <w:rFonts w:ascii="Arial" w:hAnsi="Arial" w:cs="Arial"/>
          <w:b/>
          <w:sz w:val="24"/>
          <w:szCs w:val="24"/>
          <w:u w:val="single"/>
        </w:rPr>
        <w:t>Sedentarismo</w:t>
      </w:r>
      <w:r w:rsidRPr="0047439A">
        <w:rPr>
          <w:rFonts w:ascii="Arial" w:hAnsi="Arial" w:cs="Arial"/>
          <w:b/>
          <w:sz w:val="24"/>
          <w:szCs w:val="24"/>
        </w:rPr>
        <w:t>:</w:t>
      </w:r>
      <w:r w:rsidRPr="0047439A">
        <w:rPr>
          <w:rFonts w:ascii="Arial" w:hAnsi="Arial" w:cs="Arial"/>
          <w:sz w:val="24"/>
          <w:szCs w:val="24"/>
        </w:rPr>
        <w:t xml:space="preserve"> los indígenas nómadas se establecen en un solo lugar debido a la agricultura. Comienzan a agruparse de forma diferentes y a desarrollar nuevos </w:t>
      </w:r>
      <w:r w:rsidRPr="0047439A">
        <w:rPr>
          <w:rFonts w:ascii="Arial" w:hAnsi="Arial" w:cs="Arial"/>
          <w:sz w:val="24"/>
          <w:szCs w:val="24"/>
        </w:rPr>
        <w:lastRenderedPageBreak/>
        <w:t>trabajos e instrumentos. Por medio de la agricultura logran atraer animales y algunos son criados como domésticos.</w:t>
      </w:r>
    </w:p>
    <w:p w:rsidR="0047439A" w:rsidRPr="0047439A" w:rsidRDefault="0047439A" w:rsidP="0047439A">
      <w:pPr>
        <w:jc w:val="both"/>
        <w:rPr>
          <w:rFonts w:ascii="Arial" w:hAnsi="Arial" w:cs="Arial"/>
          <w:sz w:val="24"/>
          <w:szCs w:val="24"/>
        </w:rPr>
      </w:pPr>
      <w:r w:rsidRPr="0047439A">
        <w:rPr>
          <w:rFonts w:ascii="Arial" w:hAnsi="Arial" w:cs="Arial"/>
          <w:sz w:val="24"/>
          <w:szCs w:val="24"/>
        </w:rPr>
        <w:t xml:space="preserve">El asentamiento hizo que creciera la población, aumentarán los conocimientos agrícolas y las herramientas eran más elaboradas.  </w:t>
      </w:r>
    </w:p>
    <w:p w:rsidR="00F24C34" w:rsidRPr="0047439A" w:rsidRDefault="00F24C34">
      <w:pPr>
        <w:rPr>
          <w:rFonts w:ascii="Arial" w:hAnsi="Arial" w:cs="Arial"/>
          <w:b/>
        </w:rPr>
      </w:pPr>
    </w:p>
    <w:p w:rsidR="0047439A" w:rsidRPr="0047439A" w:rsidRDefault="0047439A" w:rsidP="0047439A">
      <w:pPr>
        <w:jc w:val="center"/>
        <w:rPr>
          <w:rFonts w:ascii="Arial" w:hAnsi="Arial" w:cs="Arial"/>
          <w:b/>
          <w:sz w:val="24"/>
          <w:szCs w:val="24"/>
        </w:rPr>
      </w:pPr>
      <w:bookmarkStart w:id="0" w:name="_GoBack"/>
      <w:r w:rsidRPr="0047439A">
        <w:rPr>
          <w:rFonts w:ascii="Arial" w:hAnsi="Arial" w:cs="Arial"/>
          <w:b/>
          <w:sz w:val="24"/>
          <w:szCs w:val="24"/>
        </w:rPr>
        <w:t>Legado cultural de la población indígena costarricense</w:t>
      </w:r>
    </w:p>
    <w:bookmarkEnd w:id="0"/>
    <w:tbl>
      <w:tblPr>
        <w:tblpPr w:leftFromText="141" w:rightFromText="141" w:vertAnchor="text" w:horzAnchor="margin" w:tblpY="20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gridCol w:w="1980"/>
        <w:gridCol w:w="2070"/>
        <w:gridCol w:w="1908"/>
      </w:tblGrid>
      <w:tr w:rsidR="0047439A" w:rsidRPr="0047439A" w:rsidTr="00586501">
        <w:tc>
          <w:tcPr>
            <w:tcW w:w="1980"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Alimentación</w:t>
            </w:r>
          </w:p>
        </w:tc>
        <w:tc>
          <w:tcPr>
            <w:tcW w:w="2070"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Plantas medicinales</w:t>
            </w:r>
          </w:p>
        </w:tc>
        <w:tc>
          <w:tcPr>
            <w:tcW w:w="1980"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Cerámica</w:t>
            </w:r>
          </w:p>
        </w:tc>
        <w:tc>
          <w:tcPr>
            <w:tcW w:w="2070"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Orfebrería</w:t>
            </w:r>
          </w:p>
        </w:tc>
        <w:tc>
          <w:tcPr>
            <w:tcW w:w="1908"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Cestería</w:t>
            </w:r>
          </w:p>
        </w:tc>
      </w:tr>
      <w:tr w:rsidR="0047439A" w:rsidRPr="0047439A" w:rsidTr="00586501">
        <w:tc>
          <w:tcPr>
            <w:tcW w:w="1980"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El principal producto es el maíz, de este grano se derivan</w:t>
            </w:r>
          </w:p>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Platillos como: bizcocho, tortillas, los tamales.</w:t>
            </w:r>
          </w:p>
          <w:p w:rsidR="0047439A" w:rsidRPr="0047439A" w:rsidRDefault="0047439A" w:rsidP="00586501">
            <w:pPr>
              <w:spacing w:after="0" w:line="240" w:lineRule="auto"/>
              <w:jc w:val="center"/>
              <w:rPr>
                <w:rFonts w:ascii="Arial" w:hAnsi="Arial" w:cs="Arial"/>
                <w:sz w:val="24"/>
                <w:szCs w:val="24"/>
              </w:rPr>
            </w:pPr>
          </w:p>
        </w:tc>
        <w:tc>
          <w:tcPr>
            <w:tcW w:w="2070"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 xml:space="preserve">Como la ruda, sábila y </w:t>
            </w:r>
            <w:proofErr w:type="spellStart"/>
            <w:r w:rsidRPr="0047439A">
              <w:rPr>
                <w:rFonts w:ascii="Arial" w:hAnsi="Arial" w:cs="Arial"/>
                <w:sz w:val="24"/>
                <w:szCs w:val="24"/>
              </w:rPr>
              <w:t>santalucía</w:t>
            </w:r>
            <w:proofErr w:type="spellEnd"/>
            <w:r w:rsidRPr="0047439A">
              <w:rPr>
                <w:rFonts w:ascii="Arial" w:hAnsi="Arial" w:cs="Arial"/>
                <w:sz w:val="24"/>
                <w:szCs w:val="24"/>
              </w:rPr>
              <w:t xml:space="preserve"> para aliviar dolores estomacales, heridas y golpes, entre otros.</w:t>
            </w:r>
          </w:p>
        </w:tc>
        <w:tc>
          <w:tcPr>
            <w:tcW w:w="1980"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En un inicio decoraron la cerámica con un solo color y luego con varios colores.</w:t>
            </w:r>
          </w:p>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Actualmente, muchas personas se dedican a la artesanía.</w:t>
            </w:r>
          </w:p>
        </w:tc>
        <w:tc>
          <w:tcPr>
            <w:tcW w:w="2070"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Es el trabajo de piezas de oro, jade, de bronce y de piedra.</w:t>
            </w:r>
          </w:p>
        </w:tc>
        <w:tc>
          <w:tcPr>
            <w:tcW w:w="1908"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Los indígenas elaboraron canastos, hamacas, cuerdas y bolsos. Esta técnica continúa hoy en día.</w:t>
            </w:r>
          </w:p>
        </w:tc>
      </w:tr>
      <w:tr w:rsidR="0047439A" w:rsidRPr="0047439A" w:rsidTr="00586501">
        <w:tc>
          <w:tcPr>
            <w:tcW w:w="1980"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Técnicas de cultivo</w:t>
            </w:r>
          </w:p>
        </w:tc>
        <w:tc>
          <w:tcPr>
            <w:tcW w:w="2070"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Mercados o ferias</w:t>
            </w:r>
          </w:p>
        </w:tc>
        <w:tc>
          <w:tcPr>
            <w:tcW w:w="1980"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Vocabulario</w:t>
            </w:r>
          </w:p>
        </w:tc>
        <w:tc>
          <w:tcPr>
            <w:tcW w:w="2070"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Tradiciones y costumbres</w:t>
            </w:r>
          </w:p>
        </w:tc>
        <w:tc>
          <w:tcPr>
            <w:tcW w:w="1908" w:type="dxa"/>
          </w:tcPr>
          <w:p w:rsidR="0047439A" w:rsidRPr="0047439A" w:rsidRDefault="0047439A" w:rsidP="00586501">
            <w:pPr>
              <w:spacing w:after="0" w:line="240" w:lineRule="auto"/>
              <w:jc w:val="center"/>
              <w:rPr>
                <w:rFonts w:ascii="Arial" w:hAnsi="Arial" w:cs="Arial"/>
                <w:b/>
                <w:sz w:val="24"/>
                <w:szCs w:val="24"/>
              </w:rPr>
            </w:pPr>
          </w:p>
          <w:p w:rsidR="0047439A" w:rsidRPr="0047439A" w:rsidRDefault="0047439A" w:rsidP="00586501">
            <w:pPr>
              <w:spacing w:after="0" w:line="240" w:lineRule="auto"/>
              <w:jc w:val="center"/>
              <w:rPr>
                <w:rFonts w:ascii="Arial" w:hAnsi="Arial" w:cs="Arial"/>
                <w:b/>
                <w:sz w:val="24"/>
                <w:szCs w:val="24"/>
              </w:rPr>
            </w:pPr>
            <w:r w:rsidRPr="0047439A">
              <w:rPr>
                <w:rFonts w:ascii="Arial" w:hAnsi="Arial" w:cs="Arial"/>
                <w:b/>
                <w:sz w:val="24"/>
                <w:szCs w:val="24"/>
              </w:rPr>
              <w:t>Naturaleza</w:t>
            </w:r>
          </w:p>
        </w:tc>
      </w:tr>
      <w:tr w:rsidR="0047439A" w:rsidRPr="0047439A" w:rsidTr="00586501">
        <w:tc>
          <w:tcPr>
            <w:tcW w:w="1980"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Se emplea la técnica la “roza” y la “quema”.</w:t>
            </w:r>
          </w:p>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También se cultiva semillas como frijol, pejibaye, cacao, ayote.</w:t>
            </w:r>
          </w:p>
          <w:p w:rsidR="0047439A" w:rsidRPr="0047439A" w:rsidRDefault="0047439A" w:rsidP="00586501">
            <w:pPr>
              <w:spacing w:after="0" w:line="240" w:lineRule="auto"/>
              <w:jc w:val="both"/>
              <w:rPr>
                <w:rFonts w:ascii="Arial" w:hAnsi="Arial" w:cs="Arial"/>
                <w:sz w:val="24"/>
                <w:szCs w:val="24"/>
              </w:rPr>
            </w:pPr>
          </w:p>
        </w:tc>
        <w:tc>
          <w:tcPr>
            <w:tcW w:w="2070"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Establecieron mercados para para desarrollar sus actividades comerciales.</w:t>
            </w:r>
          </w:p>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Aún se mantiene esta costumbre.</w:t>
            </w:r>
          </w:p>
        </w:tc>
        <w:tc>
          <w:tcPr>
            <w:tcW w:w="1980"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 xml:space="preserve">Diversas palabras indígenas han sido incorporadas como: chile, aguacate, ayote, tomate. Y de lugares como: </w:t>
            </w:r>
            <w:proofErr w:type="spellStart"/>
            <w:r w:rsidRPr="0047439A">
              <w:rPr>
                <w:rFonts w:ascii="Arial" w:hAnsi="Arial" w:cs="Arial"/>
                <w:sz w:val="24"/>
                <w:szCs w:val="24"/>
              </w:rPr>
              <w:t>Aserrí</w:t>
            </w:r>
            <w:proofErr w:type="spellEnd"/>
            <w:r w:rsidRPr="0047439A">
              <w:rPr>
                <w:rFonts w:ascii="Arial" w:hAnsi="Arial" w:cs="Arial"/>
                <w:sz w:val="24"/>
                <w:szCs w:val="24"/>
              </w:rPr>
              <w:t xml:space="preserve">, </w:t>
            </w:r>
            <w:proofErr w:type="spellStart"/>
            <w:r w:rsidRPr="0047439A">
              <w:rPr>
                <w:rFonts w:ascii="Arial" w:hAnsi="Arial" w:cs="Arial"/>
                <w:sz w:val="24"/>
                <w:szCs w:val="24"/>
              </w:rPr>
              <w:t>Nandayure</w:t>
            </w:r>
            <w:proofErr w:type="spellEnd"/>
            <w:r w:rsidRPr="0047439A">
              <w:rPr>
                <w:rFonts w:ascii="Arial" w:hAnsi="Arial" w:cs="Arial"/>
                <w:sz w:val="24"/>
                <w:szCs w:val="24"/>
              </w:rPr>
              <w:t xml:space="preserve">, Curridabat y </w:t>
            </w:r>
            <w:proofErr w:type="spellStart"/>
            <w:r w:rsidRPr="0047439A">
              <w:rPr>
                <w:rFonts w:ascii="Arial" w:hAnsi="Arial" w:cs="Arial"/>
                <w:sz w:val="24"/>
                <w:szCs w:val="24"/>
              </w:rPr>
              <w:t>Suerre</w:t>
            </w:r>
            <w:proofErr w:type="spellEnd"/>
            <w:r w:rsidRPr="0047439A">
              <w:rPr>
                <w:rFonts w:ascii="Arial" w:hAnsi="Arial" w:cs="Arial"/>
                <w:sz w:val="24"/>
                <w:szCs w:val="24"/>
              </w:rPr>
              <w:t>.</w:t>
            </w:r>
          </w:p>
        </w:tc>
        <w:tc>
          <w:tcPr>
            <w:tcW w:w="2070"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 xml:space="preserve">Los </w:t>
            </w:r>
            <w:proofErr w:type="spellStart"/>
            <w:r w:rsidRPr="0047439A">
              <w:rPr>
                <w:rFonts w:ascii="Arial" w:hAnsi="Arial" w:cs="Arial"/>
                <w:sz w:val="24"/>
                <w:szCs w:val="24"/>
              </w:rPr>
              <w:t>bribris</w:t>
            </w:r>
            <w:proofErr w:type="spellEnd"/>
            <w:r w:rsidRPr="0047439A">
              <w:rPr>
                <w:rFonts w:ascii="Arial" w:hAnsi="Arial" w:cs="Arial"/>
                <w:sz w:val="24"/>
                <w:szCs w:val="24"/>
              </w:rPr>
              <w:t xml:space="preserve"> cuentan con una danza llamada el </w:t>
            </w:r>
            <w:proofErr w:type="spellStart"/>
            <w:r w:rsidRPr="0047439A">
              <w:rPr>
                <w:rFonts w:ascii="Arial" w:hAnsi="Arial" w:cs="Arial"/>
                <w:sz w:val="24"/>
                <w:szCs w:val="24"/>
              </w:rPr>
              <w:t>sorbón</w:t>
            </w:r>
            <w:proofErr w:type="spellEnd"/>
            <w:r w:rsidRPr="0047439A">
              <w:rPr>
                <w:rFonts w:ascii="Arial" w:hAnsi="Arial" w:cs="Arial"/>
                <w:sz w:val="24"/>
                <w:szCs w:val="24"/>
              </w:rPr>
              <w:t xml:space="preserve">. Y los </w:t>
            </w:r>
            <w:proofErr w:type="spellStart"/>
            <w:r w:rsidRPr="0047439A">
              <w:rPr>
                <w:rFonts w:ascii="Arial" w:hAnsi="Arial" w:cs="Arial"/>
                <w:sz w:val="24"/>
                <w:szCs w:val="24"/>
              </w:rPr>
              <w:t>bruncas</w:t>
            </w:r>
            <w:proofErr w:type="spellEnd"/>
            <w:r w:rsidRPr="0047439A">
              <w:rPr>
                <w:rFonts w:ascii="Arial" w:hAnsi="Arial" w:cs="Arial"/>
                <w:sz w:val="24"/>
                <w:szCs w:val="24"/>
              </w:rPr>
              <w:t xml:space="preserve"> el baile llamado “Los diablitos”.</w:t>
            </w:r>
          </w:p>
        </w:tc>
        <w:tc>
          <w:tcPr>
            <w:tcW w:w="1908" w:type="dxa"/>
          </w:tcPr>
          <w:p w:rsidR="0047439A" w:rsidRPr="0047439A" w:rsidRDefault="0047439A" w:rsidP="00586501">
            <w:pPr>
              <w:spacing w:after="0" w:line="240" w:lineRule="auto"/>
              <w:jc w:val="both"/>
              <w:rPr>
                <w:rFonts w:ascii="Arial" w:hAnsi="Arial" w:cs="Arial"/>
                <w:sz w:val="24"/>
                <w:szCs w:val="24"/>
              </w:rPr>
            </w:pPr>
            <w:r w:rsidRPr="0047439A">
              <w:rPr>
                <w:rFonts w:ascii="Arial" w:hAnsi="Arial" w:cs="Arial"/>
                <w:sz w:val="24"/>
                <w:szCs w:val="24"/>
              </w:rPr>
              <w:t>Los aborígenes aprovechaban la naturaleza de forma racional. Los recursos naturales, la madera y las palmas para construir sus viviendas sin alterar de forma significativa el ambiente.</w:t>
            </w:r>
          </w:p>
        </w:tc>
      </w:tr>
    </w:tbl>
    <w:p w:rsidR="0047439A" w:rsidRPr="0047439A" w:rsidRDefault="0047439A">
      <w:pPr>
        <w:rPr>
          <w:rFonts w:ascii="Arial" w:hAnsi="Arial" w:cs="Arial"/>
        </w:rPr>
      </w:pPr>
    </w:p>
    <w:sectPr w:rsidR="0047439A" w:rsidRPr="004743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9A"/>
    <w:rsid w:val="0047439A"/>
    <w:rsid w:val="00F24C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3023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1</cp:revision>
  <dcterms:created xsi:type="dcterms:W3CDTF">2019-01-28T19:19:00Z</dcterms:created>
  <dcterms:modified xsi:type="dcterms:W3CDTF">2019-01-28T19:22:00Z</dcterms:modified>
</cp:coreProperties>
</file>